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252"/>
          </w:tcPr>
          <w:p>
            <w:pPr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32000" cy="103247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variant_1_architectural_light_300dpi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000" cy="103247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613"/>
          </w:tcPr>
          <w:p>
            <w:pPr>
              <w:spacing w:line="276" w:lineRule="auto" w:after="0"/>
              <w:jc w:val="right"/>
            </w:pPr>
            <w:r>
              <w:rPr>
                <w:rFonts w:ascii="Segoe UI" w:hAnsi="Segoe UI"/>
                <w:b/>
                <w:color w:val="14171C"/>
                <w:sz w:val="20"/>
              </w:rPr>
              <w:t>ООО «ФЕРО»</w:t>
              <w:br/>
            </w:r>
            <w:r>
              <w:rPr>
                <w:rFonts w:ascii="Segoe UI" w:hAnsi="Segoe UI"/>
                <w:color w:val="57606A"/>
                <w:sz w:val="17"/>
              </w:rPr>
              <w:t>ФАСАДНОЕ БЮРО // ПРОЕКТИРОВАНИЕ И ИНЖИНИРИНГ</w:t>
              <w:br/>
            </w:r>
            <w:r>
              <w:rPr>
                <w:rFonts w:ascii="Segoe UI" w:hAnsi="Segoe UI"/>
                <w:color w:val="444C56"/>
                <w:sz w:val="17"/>
              </w:rPr>
              <w:t>198035, г. Санкт-Петербург, ул. Невельская, д. 18, пом. 46</w:t>
              <w:br/>
              <w:t>Тел.: 8 (812) 603 21 11 • E-mail: info@ferospb.ru</w:t>
              <w:br/>
              <w:t>Сайт: ferospb.ru</w:t>
            </w:r>
          </w:p>
        </w:tc>
      </w:tr>
    </w:tbl>
    <w:p>
      <w:pPr>
        <w:spacing w:before="120" w:after="280"/>
        <w:pBdr>
          <w:bottom w:val="single" w:sz="18" w:space="1" w:color="252A31"/>
        </w:pBdr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819"/>
          </w:tcPr>
          <w:p>
            <w:pPr>
              <w:spacing w:line="288" w:lineRule="auto"/>
            </w:pPr>
            <w:r>
              <w:rPr>
                <w:rFonts w:ascii="Segoe UI" w:hAnsi="Segoe UI"/>
                <w:sz w:val="19"/>
              </w:rPr>
              <w:t>Исх. № 26/09-02 от « 06 » сентября 2026 г.</w:t>
              <w:br/>
              <w:t>На № _____________ от « ____ » __________ 202_ г.</w:t>
            </w:r>
          </w:p>
        </w:tc>
        <w:tc>
          <w:tcPr>
            <w:tcW w:type="dxa" w:w="5046"/>
          </w:tcPr>
          <w:p>
            <w:pPr>
              <w:spacing w:line="288" w:lineRule="auto"/>
              <w:jc w:val="right"/>
            </w:pPr>
            <w:r>
              <w:rPr>
                <w:rFonts w:ascii="Segoe UI" w:hAnsi="Segoe UI"/>
                <w:sz w:val="19"/>
              </w:rPr>
              <w:t>Руководителю проекта</w:t>
              <w:br/>
              <w:t>АО «ГЛАВСТРОЙ СПБ»</w:t>
              <w:br/>
              <w:t>г. Санкт-Петербург</w:t>
            </w:r>
          </w:p>
        </w:tc>
      </w:tr>
    </w:tbl>
    <w:p>
      <w:pPr>
        <w:spacing w:before="480" w:after="320"/>
        <w:jc w:val="center"/>
      </w:pPr>
      <w:r>
        <w:rPr>
          <w:rFonts w:ascii="Segoe UI" w:hAnsi="Segoe UI"/>
          <w:b/>
          <w:color w:val="14171C"/>
          <w:sz w:val="26"/>
        </w:rPr>
        <w:t>КОММЕРЧЕСКОЕ ПРЕДЛОЖЕНИЕ</w:t>
      </w:r>
    </w:p>
    <w:p>
      <w:pPr>
        <w:spacing w:after="160" w:line="300" w:lineRule="auto"/>
        <w:ind w:firstLine="567"/>
      </w:pPr>
      <w:r>
        <w:rPr>
          <w:rFonts w:ascii="Segoe UI" w:hAnsi="Segoe UI"/>
          <w:sz w:val="20"/>
        </w:rPr>
        <w:t>Фасадное бюро «ФЕРО» подтверждает готовность выполнить полный цикл инженерно-технического сопровождения, 3D-моделирования и рабочего проектирования навесных вентилируемых фасадов и светопрозрачных оболочек зданий.</w:t>
      </w:r>
    </w:p>
    <w:p>
      <w:pPr>
        <w:spacing w:after="80"/>
      </w:pPr>
      <w:r>
        <w:rPr>
          <w:rFonts w:ascii="Segoe UI" w:hAnsi="Segoe UI"/>
          <w:b/>
          <w:sz w:val="20"/>
        </w:rPr>
        <w:t>В состав оказываемых инжиниринговых услуг входит:</w:t>
      </w:r>
    </w:p>
    <w:p>
      <w:pPr>
        <w:pStyle w:val="ListBullet"/>
        <w:spacing w:after="60" w:line="276" w:lineRule="auto"/>
      </w:pPr>
      <w:r>
        <w:rPr>
          <w:rFonts w:ascii="Segoe UI" w:hAnsi="Segoe UI"/>
          <w:sz w:val="19"/>
        </w:rPr>
        <w:t>Разработка проектной документации стадий АР, КМ, КМД в строгом соответствии с ГОСТ и СП;</w:t>
      </w:r>
    </w:p>
    <w:p>
      <w:pPr>
        <w:pStyle w:val="ListBullet"/>
        <w:spacing w:after="60" w:line="276" w:lineRule="auto"/>
      </w:pPr>
      <w:r>
        <w:rPr>
          <w:rFonts w:ascii="Segoe UI" w:hAnsi="Segoe UI"/>
          <w:sz w:val="19"/>
        </w:rPr>
        <w:t>Статические, ветровые и теплотехнические расчеты фасадных конструкций и узлов креплений;</w:t>
      </w:r>
    </w:p>
    <w:p>
      <w:pPr>
        <w:pStyle w:val="ListBullet"/>
        <w:spacing w:after="60" w:line="276" w:lineRule="auto"/>
      </w:pPr>
      <w:r>
        <w:rPr>
          <w:rFonts w:ascii="Segoe UI" w:hAnsi="Segoe UI"/>
          <w:sz w:val="19"/>
        </w:rPr>
        <w:t>BIM-моделирование узлов сопряжения и спецификация фасадных кассет и подконструкций;</w:t>
      </w:r>
    </w:p>
    <w:p>
      <w:pPr>
        <w:pStyle w:val="ListBullet"/>
        <w:spacing w:after="60" w:line="276" w:lineRule="auto"/>
      </w:pPr>
      <w:r>
        <w:rPr>
          <w:rFonts w:ascii="Segoe UI" w:hAnsi="Segoe UI"/>
          <w:sz w:val="19"/>
        </w:rPr>
        <w:t>Авторский надзор и экспертно-технический аудит качества монтажных работ на объекте.</w:t>
      </w:r>
    </w:p>
    <w:p>
      <w:pPr>
        <w:spacing w:before="160" w:after="560" w:line="300" w:lineRule="auto"/>
        <w:ind w:firstLine="567"/>
      </w:pPr>
      <w:r>
        <w:rPr>
          <w:rFonts w:ascii="Segoe UI" w:hAnsi="Segoe UI"/>
          <w:sz w:val="20"/>
        </w:rPr>
        <w:t>Срок подготовки первой редакции проектных решений составляет 10 рабочих дней с момента предоставления исходных данных.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3969"/>
          </w:tcPr>
          <w:p>
            <w:r>
              <w:rPr>
                <w:rFonts w:ascii="Segoe UI" w:hAnsi="Segoe UI"/>
                <w:b/>
                <w:sz w:val="20"/>
              </w:rPr>
              <w:t>Генеральный директор ООО «ФЕРО»</w:t>
            </w:r>
          </w:p>
        </w:tc>
        <w:tc>
          <w:tcPr>
            <w:tcW w:type="dxa" w:w="2268"/>
          </w:tcPr>
          <w:p>
            <w:pPr>
              <w:jc w:val="center"/>
            </w:pPr>
            <w:r>
              <w:rPr>
                <w:rFonts w:ascii="Segoe UI" w:hAnsi="Segoe UI"/>
                <w:color w:val="888888"/>
                <w:sz w:val="16"/>
              </w:rPr>
              <w:t>________________</w:t>
              <w:br/>
              <w:t>(подпись / М.П.)</w:t>
            </w:r>
          </w:p>
        </w:tc>
        <w:tc>
          <w:tcPr>
            <w:tcW w:type="dxa" w:w="3628"/>
          </w:tcPr>
          <w:p>
            <w:pPr>
              <w:jc w:val="right"/>
            </w:pPr>
            <w:r>
              <w:rPr>
                <w:rFonts w:ascii="Segoe UI" w:hAnsi="Segoe UI"/>
                <w:b/>
                <w:sz w:val="20"/>
              </w:rPr>
              <w:t>И. В. Петров</w:t>
            </w:r>
          </w:p>
        </w:tc>
      </w:tr>
    </w:tbl>
    <w:sectPr w:rsidR="00FC693F" w:rsidRPr="0006063C" w:rsidSect="00034616">
      <w:footerReference w:type="default" r:id="rId10"/>
      <w:pgSz w:w="11906" w:h="16838"/>
      <w:pgMar w:top="850" w:right="1020" w:bottom="85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line="276" w:lineRule="auto"/>
      <w:jc w:val="center"/>
    </w:pPr>
    <w:r>
      <w:rPr>
        <w:rFonts w:ascii="Segoe UI" w:hAnsi="Segoe UI"/>
        <w:color w:val="666666"/>
        <w:sz w:val="16"/>
      </w:rPr>
      <w:t>ООО «ФЕРО» • ИНН 7805788436 • КПП 780501001 • ОГРН 1227800006060</w:t>
      <w:br/>
      <w:t>Филиал «Центральный» Банка ВТБ (ПАО) в г. Москве • БИК 044525411</w:t>
      <w:br/>
      <w:t>Р/сч 40702810328650002961 • К/сч 30101810145250000411 • ferospb.ru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